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27A" w:rsidRDefault="00AF4F08">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58427A" w:rsidRDefault="0058427A">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58427A" w:rsidRDefault="00AF4F08">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Chars="281" w:firstLine="899"/>
        <w:rPr>
          <w:rFonts w:ascii="仿宋_GB2312" w:eastAsia="宋体" w:hAnsi="宋体" w:cs="Times New Roman"/>
          <w:sz w:val="32"/>
          <w:szCs w:val="32"/>
          <w:u w:val="single"/>
        </w:rPr>
      </w:pPr>
    </w:p>
    <w:p w:rsidR="0058427A" w:rsidRDefault="00AF4F08">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C81BF3" w:rsidRDefault="00AF4F08" w:rsidP="00C81BF3">
      <w:pPr>
        <w:spacing w:before="100" w:beforeAutospacing="1" w:after="100" w:afterAutospacing="1" w:line="312" w:lineRule="auto"/>
        <w:ind w:leftChars="426" w:left="2335" w:hangingChars="450" w:hanging="1440"/>
        <w:rPr>
          <w:rFonts w:ascii="仿宋_GB2312" w:eastAsia="宋体" w:hAnsi="宋体" w:cs="Times New Roman"/>
          <w:sz w:val="32"/>
          <w:szCs w:val="32"/>
          <w:u w:val="single"/>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太平桥</w:t>
      </w:r>
      <w:r>
        <w:rPr>
          <w:rFonts w:ascii="仿宋_GB2312" w:eastAsia="宋体" w:hAnsi="宋体" w:cs="Times New Roman" w:hint="eastAsia"/>
          <w:sz w:val="32"/>
          <w:szCs w:val="32"/>
          <w:u w:val="single"/>
        </w:rPr>
        <w:t>107</w:t>
      </w:r>
      <w:r>
        <w:rPr>
          <w:rFonts w:ascii="仿宋_GB2312" w:eastAsia="宋体" w:hAnsi="宋体" w:cs="Times New Roman" w:hint="eastAsia"/>
          <w:sz w:val="32"/>
          <w:szCs w:val="32"/>
          <w:u w:val="single"/>
        </w:rPr>
        <w:t>号</w:t>
      </w:r>
      <w:r>
        <w:rPr>
          <w:rFonts w:ascii="仿宋_GB2312" w:eastAsia="宋体" w:hAnsi="宋体" w:cs="Times New Roman" w:hint="eastAsia"/>
          <w:sz w:val="32"/>
          <w:szCs w:val="32"/>
          <w:u w:val="single"/>
        </w:rPr>
        <w:t>11</w:t>
      </w:r>
      <w:r>
        <w:rPr>
          <w:rFonts w:ascii="仿宋_GB2312" w:eastAsia="宋体" w:hAnsi="宋体" w:cs="Times New Roman" w:hint="eastAsia"/>
          <w:sz w:val="32"/>
          <w:szCs w:val="32"/>
          <w:u w:val="single"/>
        </w:rPr>
        <w:t>至</w:t>
      </w:r>
      <w:r>
        <w:rPr>
          <w:rFonts w:ascii="仿宋_GB2312" w:eastAsia="宋体" w:hAnsi="宋体" w:cs="Times New Roman" w:hint="eastAsia"/>
          <w:sz w:val="32"/>
          <w:szCs w:val="32"/>
          <w:u w:val="single"/>
        </w:rPr>
        <w:t>13</w:t>
      </w:r>
      <w:r>
        <w:rPr>
          <w:rFonts w:ascii="仿宋_GB2312" w:eastAsia="宋体" w:hAnsi="宋体" w:cs="Times New Roman" w:hint="eastAsia"/>
          <w:sz w:val="32"/>
          <w:szCs w:val="32"/>
          <w:u w:val="single"/>
        </w:rPr>
        <w:t>层区融媒体</w:t>
      </w:r>
    </w:p>
    <w:p w:rsidR="0058427A" w:rsidRDefault="00AF4F08" w:rsidP="00C81BF3">
      <w:pPr>
        <w:spacing w:before="100" w:beforeAutospacing="1" w:after="100" w:afterAutospacing="1" w:line="312" w:lineRule="auto"/>
        <w:ind w:leftChars="1110" w:left="2331" w:firstLineChars="250" w:firstLine="800"/>
        <w:rPr>
          <w:rFonts w:ascii="仿宋_GB2312" w:eastAsia="宋体" w:hAnsi="宋体" w:cs="Times New Roman"/>
          <w:sz w:val="32"/>
          <w:szCs w:val="32"/>
        </w:rPr>
      </w:pPr>
      <w:r>
        <w:rPr>
          <w:rFonts w:ascii="仿宋_GB2312" w:eastAsia="宋体" w:hAnsi="宋体" w:cs="Times New Roman" w:hint="eastAsia"/>
          <w:sz w:val="32"/>
          <w:szCs w:val="32"/>
          <w:u w:val="single"/>
        </w:rPr>
        <w:t>中心办公用房租金</w:t>
      </w:r>
      <w:r>
        <w:rPr>
          <w:rFonts w:ascii="仿宋_GB2312" w:eastAsia="宋体" w:hAnsi="宋体" w:cs="Times New Roman" w:hint="eastAsia"/>
          <w:sz w:val="32"/>
          <w:szCs w:val="32"/>
          <w:u w:val="single"/>
        </w:rPr>
        <w:t xml:space="preserve"> </w:t>
      </w:r>
    </w:p>
    <w:p w:rsidR="0058427A" w:rsidRDefault="00AF4F08">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58427A" w:rsidRDefault="00AF4F08">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58427A" w:rsidRDefault="0058427A">
      <w:pPr>
        <w:jc w:val="center"/>
        <w:rPr>
          <w:rFonts w:ascii="仿宋_GB2312" w:eastAsia="宋体" w:hAnsi="Times New Roman" w:cs="Times New Roman"/>
          <w:szCs w:val="30"/>
        </w:rPr>
      </w:pP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2024年，西城区机关事务服务中心根据工作安排，负责为区融媒体中心租赁办公用房。</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主要包括：区融媒体中心办公用房共1笔支出。</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58427A" w:rsidRDefault="00AF4F08">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2024年，单位预算安排太平桥107号11至13层区融媒体中心办公用房租金12813862.58元。</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5.使用情况。2024年1月开始，12月完成。以租赁的形式，保障了融媒体中心的正常办公环境。</w:t>
      </w:r>
    </w:p>
    <w:p w:rsidR="0058427A" w:rsidRDefault="00AF4F08">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58427A" w:rsidRDefault="00AF4F08">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58427A" w:rsidRDefault="00AF4F08">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按照西城区办公用房租赁流程，各单位初步确定房源意</w:t>
      </w:r>
      <w:r>
        <w:rPr>
          <w:rFonts w:ascii="仿宋_GB2312" w:eastAsia="仿宋_GB2312" w:hAnsi="宋体" w:cs="宋体" w:hint="eastAsia"/>
          <w:color w:val="000000"/>
          <w:kern w:val="0"/>
          <w:sz w:val="32"/>
          <w:szCs w:val="32"/>
        </w:rPr>
        <w:lastRenderedPageBreak/>
        <w:t>向；向区办公用房联席会领导小组提交申请；审议通过；区财政下拨经费；由区机关事务服务中心签订合同，并按合同支付费用。</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我单位房租租赁费项目，主要包括太平桥107号11至13层共1处房屋租赁项目。</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58427A" w:rsidRDefault="00AF4F08">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上述共1处房屋租赁项目共保障1个单位的办公用房，项目资金支出共计12813862.58元</w:t>
      </w:r>
      <w:r>
        <w:rPr>
          <w:rFonts w:ascii="宋体" w:eastAsia="宋体" w:hAnsi="宋体" w:cs="宋体" w:hint="eastAsia"/>
          <w:color w:val="000000"/>
          <w:kern w:val="0"/>
          <w:sz w:val="22"/>
          <w:szCs w:val="24"/>
        </w:rPr>
        <w:t>。</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lastRenderedPageBreak/>
        <w:t>10%、产出指标50%、效益指标30%、服务对象满意度指标10%。二、三级指标应当根据指标重要程度、项目实施阶段等因素综合确定，准确反映项目的产出和效益。具体评价指标体系详见附件一。</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58427A" w:rsidRDefault="00AF4F08">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本次单位自评工作主要包括前期准备、组织实施、提交报告、成果应用四个阶段，具体如下：</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58427A" w:rsidRDefault="00AF4F08">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机关事务服务中心房屋租赁费项目自评工作领导小</w:t>
      </w:r>
      <w:r>
        <w:rPr>
          <w:rFonts w:ascii="仿宋_GB2312" w:eastAsia="仿宋_GB2312" w:cs="宋体"/>
          <w:kern w:val="0"/>
          <w:sz w:val="32"/>
          <w:szCs w:val="32"/>
        </w:rPr>
        <w:t>组，</w:t>
      </w:r>
      <w:r>
        <w:rPr>
          <w:rFonts w:ascii="仿宋_GB2312" w:eastAsia="仿宋_GB2312" w:cs="宋体" w:hint="eastAsia"/>
          <w:kern w:val="0"/>
          <w:sz w:val="32"/>
          <w:szCs w:val="32"/>
        </w:rPr>
        <w:t>具体负责人</w:t>
      </w:r>
      <w:r>
        <w:rPr>
          <w:rFonts w:ascii="仿宋_GB2312" w:eastAsia="仿宋_GB2312" w:cs="宋体"/>
          <w:kern w:val="0"/>
          <w:sz w:val="32"/>
          <w:szCs w:val="32"/>
        </w:rPr>
        <w:t>推进</w:t>
      </w:r>
      <w:r>
        <w:rPr>
          <w:rFonts w:ascii="仿宋_GB2312" w:eastAsia="仿宋_GB2312" w:cs="宋体" w:hint="eastAsia"/>
          <w:kern w:val="0"/>
          <w:sz w:val="32"/>
          <w:szCs w:val="32"/>
        </w:rPr>
        <w:t>任务</w:t>
      </w:r>
      <w:r>
        <w:rPr>
          <w:rFonts w:ascii="仿宋_GB2312" w:eastAsia="仿宋_GB2312" w:cs="宋体"/>
          <w:kern w:val="0"/>
          <w:sz w:val="32"/>
          <w:szCs w:val="32"/>
        </w:rPr>
        <w:t>的落实。</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w:t>
      </w:r>
      <w:r>
        <w:rPr>
          <w:rFonts w:ascii="仿宋_GB2312" w:eastAsia="仿宋_GB2312" w:hAnsi="仿宋_GB2312" w:cs="仿宋_GB2312" w:hint="eastAsia"/>
          <w:sz w:val="32"/>
          <w:szCs w:val="32"/>
        </w:rPr>
        <w:lastRenderedPageBreak/>
        <w:t>度指标。</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58427A" w:rsidRDefault="00AF4F08">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（4）确定评分规则。</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（1）开展内部培训。领导小组就房屋租赁费项目自评工作执行的政策、具体工作内容、评分体系建立、资料搜集审核、工作时间节点以及承担的责任等，对参与自评项目的全部人员了进行专门讲解培训。</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（2）搜集资料。由具体负责人在规定的限期内完成资</w:t>
      </w:r>
      <w:r>
        <w:rPr>
          <w:rFonts w:ascii="仿宋_GB2312" w:eastAsia="仿宋_GB2312" w:hAnsi="仿宋_GB2312" w:cs="仿宋_GB2312" w:hint="eastAsia"/>
          <w:sz w:val="32"/>
          <w:szCs w:val="32"/>
        </w:rPr>
        <w:lastRenderedPageBreak/>
        <w:t>料搜集工作以及依据部门自评的指标体系和评分规则制定房屋租赁费项目的评分体系，并对资料的真实性、完整性、准确性以及评分体系的合理性等进行复核，制作成项目自评资料手册。</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根据项目绩效资料的事实为依据，由具体负责人对项目资金情况、项目产出目标、项目效果目标、项目服务对象满意度目标等与实际的完成情况进行对比，找出预定绩效目标与实际完成情况之间的差异，分析原因、拟定改进措施，填报《项目支出绩效自评表》、依据提纲撰写《项目支出绩效评价报告》。</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8A5D6F"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（1）自评结果审核。自评工作组成员依据项目自定的评分体系对提交的自评表填报内容、评分、绩效资料以及绩效评价报告等的合理性、完整性、客观性等进行审核。</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（2）修订自评结果。具体负责人依据修改意见，核对相关证据资料，修订后出具正式的《项目支出绩效自评表》、《项目支出绩效评价报告》。</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（1）汇总分析自评问题。由自评工作组对自评项目出现的问题进行归类整理，分析问题形成原因。限期要求项目负责人员提交整改措施，自评工作组对整改措施进行审议，</w:t>
      </w:r>
      <w:r>
        <w:rPr>
          <w:rFonts w:ascii="仿宋_GB2312" w:eastAsia="仿宋_GB2312" w:hAnsi="仿宋_GB2312" w:cs="仿宋_GB2312" w:hint="eastAsia"/>
          <w:sz w:val="32"/>
          <w:szCs w:val="32"/>
        </w:rPr>
        <w:lastRenderedPageBreak/>
        <w:t>无异议后形成整改建议。</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制定整改清单，将整改情况形成报告。</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58427A">
        <w:trPr>
          <w:trHeight w:hRule="exact" w:val="440"/>
          <w:jc w:val="center"/>
        </w:trPr>
        <w:tc>
          <w:tcPr>
            <w:tcW w:w="9100" w:type="dxa"/>
            <w:gridSpan w:val="14"/>
            <w:tcBorders>
              <w:top w:val="nil"/>
              <w:left w:val="nil"/>
              <w:bottom w:val="nil"/>
              <w:right w:val="nil"/>
            </w:tcBorders>
            <w:vAlign w:val="center"/>
          </w:tcPr>
          <w:p w:rsidR="0058427A" w:rsidRDefault="00AF4F08">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58427A">
        <w:trPr>
          <w:trHeight w:val="194"/>
          <w:jc w:val="center"/>
        </w:trPr>
        <w:tc>
          <w:tcPr>
            <w:tcW w:w="9100" w:type="dxa"/>
            <w:gridSpan w:val="14"/>
            <w:tcBorders>
              <w:top w:val="nil"/>
              <w:left w:val="nil"/>
              <w:bottom w:val="nil"/>
              <w:right w:val="nil"/>
            </w:tcBorders>
          </w:tcPr>
          <w:p w:rsidR="0058427A" w:rsidRDefault="00AF4F08">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58427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8427A" w:rsidRDefault="00AF4F08" w:rsidP="00C81BF3">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太平桥107号11至13层区融媒体中心办公用房租金</w:t>
            </w:r>
          </w:p>
        </w:tc>
      </w:tr>
      <w:tr w:rsidR="0058427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8427A" w:rsidRDefault="00AF4F08" w:rsidP="00C81BF3">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58427A">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8427A">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58427A">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58427A">
        <w:trPr>
          <w:trHeight w:hRule="exact" w:val="517"/>
          <w:jc w:val="center"/>
        </w:trPr>
        <w:tc>
          <w:tcPr>
            <w:tcW w:w="578" w:type="dxa"/>
            <w:vMerge w:val="restart"/>
            <w:tcBorders>
              <w:top w:val="nil"/>
              <w:left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58427A">
        <w:trPr>
          <w:trHeight w:hRule="exact" w:val="523"/>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492"/>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rsidP="008A5D6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指标1：严格按照西城区办公用房租赁流程，区财政下拨经费，专款专用</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741"/>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327"/>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550"/>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1281.39万元</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1281.39万元</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751"/>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837"/>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58427A" w:rsidRDefault="00AF4F08">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r>
    </w:tbl>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能圆满完成保障任务，对资金支出能精准预算、精确支出，融媒体中心对办公用房满意度很高。</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w:t>
      </w:r>
      <w:r w:rsidR="008A5D6F">
        <w:rPr>
          <w:rFonts w:ascii="仿宋_GB2312" w:eastAsia="仿宋_GB2312" w:hAnsi="宋体" w:cs="宋体" w:hint="eastAsia"/>
          <w:color w:val="000000"/>
          <w:kern w:val="0"/>
          <w:sz w:val="32"/>
          <w:szCs w:val="32"/>
        </w:rPr>
        <w:t>经</w:t>
      </w:r>
      <w:r w:rsidR="008A5D6F">
        <w:rPr>
          <w:rFonts w:ascii="仿宋_GB2312" w:eastAsia="仿宋_GB2312" w:hAnsi="宋体" w:cs="宋体"/>
          <w:color w:val="000000"/>
          <w:kern w:val="0"/>
          <w:sz w:val="32"/>
          <w:szCs w:val="32"/>
        </w:rPr>
        <w:t>审批后</w:t>
      </w:r>
      <w:r>
        <w:rPr>
          <w:rFonts w:ascii="仿宋_GB2312" w:eastAsia="仿宋_GB2312" w:hAnsi="宋体" w:cs="宋体" w:hint="eastAsia"/>
          <w:color w:val="000000"/>
          <w:kern w:val="0"/>
          <w:sz w:val="32"/>
          <w:szCs w:val="32"/>
        </w:rPr>
        <w:t>落实执行。</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西城区办公用房联席会议，负责机关办公用房的协调审批工作，包括调剂、置换、租赁、新建、改扩建、购置、维修、处置等。</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机关事务服务中心负责租赁的房产，需报办公用房联席会议审批后，具体落实执行。</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58427A" w:rsidRDefault="00AF4F08">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严格按照预算支出执行，区办公用房联席会领导小组本着最小的成本集最优的资源评估房屋，在评估房屋价格中能够做到物有所值，物用其尽。</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1．进一步加强预算管理，加大预算执行力度，确保实</w:t>
      </w:r>
      <w:r>
        <w:rPr>
          <w:rFonts w:ascii="仿宋_GB2312" w:eastAsia="仿宋_GB2312" w:hAnsi="宋体" w:cs="宋体" w:hint="eastAsia"/>
          <w:color w:val="000000"/>
          <w:kern w:val="0"/>
          <w:sz w:val="32"/>
          <w:szCs w:val="32"/>
        </w:rPr>
        <w:lastRenderedPageBreak/>
        <w:t xml:space="preserve">现预算管理的科学化、公开化、透明化。在妥善使用财政资金的同时，开源节流，在争取多渠道筹措资金的基础上，树立节俭意识，科学合理有效地使用资金，为营造一个良好的机关办公环境提供坚实的支撑。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2．树立全面预算管理、绩效评价管理、审批制度管理和审核制度管理为主要内容的管理理念，事前参与决策、事中管理控制、事后绩效评价的财务管理模式。 </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autoSpaceDE w:val="0"/>
        <w:autoSpaceDN w:val="0"/>
        <w:adjustRightInd w:val="0"/>
        <w:snapToGrid w:val="0"/>
        <w:spacing w:line="360" w:lineRule="auto"/>
        <w:jc w:val="center"/>
      </w:pPr>
      <w:r>
        <w:rPr>
          <w:rFonts w:hint="eastAsia"/>
        </w:rPr>
        <w:t xml:space="preserve">    </w:t>
      </w: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pPr>
    </w:p>
    <w:p w:rsidR="0058427A" w:rsidRDefault="0058427A">
      <w:pPr>
        <w:autoSpaceDE w:val="0"/>
        <w:autoSpaceDN w:val="0"/>
        <w:adjustRightInd w:val="0"/>
        <w:snapToGrid w:val="0"/>
        <w:spacing w:line="360" w:lineRule="auto"/>
      </w:pPr>
    </w:p>
    <w:p w:rsidR="0058427A" w:rsidRDefault="0058427A">
      <w:pPr>
        <w:autoSpaceDE w:val="0"/>
        <w:autoSpaceDN w:val="0"/>
        <w:adjustRightInd w:val="0"/>
        <w:snapToGrid w:val="0"/>
        <w:spacing w:line="360" w:lineRule="auto"/>
      </w:pPr>
    </w:p>
    <w:p w:rsidR="0058427A" w:rsidRDefault="0058427A">
      <w:pPr>
        <w:autoSpaceDE w:val="0"/>
        <w:autoSpaceDN w:val="0"/>
        <w:adjustRightInd w:val="0"/>
        <w:snapToGrid w:val="0"/>
        <w:spacing w:line="360" w:lineRule="auto"/>
      </w:pPr>
    </w:p>
    <w:p w:rsidR="0058427A" w:rsidRDefault="00AF4F08">
      <w:pPr>
        <w:autoSpaceDE w:val="0"/>
        <w:autoSpaceDN w:val="0"/>
        <w:adjustRightInd w:val="0"/>
        <w:snapToGrid w:val="0"/>
        <w:spacing w:line="360" w:lineRule="auto"/>
      </w:pPr>
      <w:r>
        <w:rPr>
          <w:rFonts w:hint="eastAsia"/>
        </w:rPr>
        <w:t>附件一</w:t>
      </w:r>
    </w:p>
    <w:p w:rsidR="0058427A" w:rsidRDefault="00AF4F08">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58427A" w:rsidRDefault="00AF4F08">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58427A">
        <w:trPr>
          <w:trHeight w:hRule="exact" w:val="612"/>
          <w:jc w:val="center"/>
        </w:trPr>
        <w:tc>
          <w:tcPr>
            <w:tcW w:w="646"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58427A">
        <w:trPr>
          <w:trHeight w:hRule="exact" w:val="1196"/>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58427A">
        <w:trPr>
          <w:trHeight w:hRule="exact" w:val="1547"/>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58427A">
        <w:trPr>
          <w:trHeight w:hRule="exact" w:val="1819"/>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58427A" w:rsidRDefault="00AF4F08" w:rsidP="008A5D6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w:t>
            </w:r>
            <w:bookmarkStart w:id="0" w:name="_GoBack"/>
            <w:bookmarkEnd w:id="0"/>
            <w:r>
              <w:rPr>
                <w:rFonts w:ascii="仿宋_GB2312" w:eastAsia="仿宋_GB2312" w:hAnsi="仿宋_GB2312" w:cs="仿宋_GB2312" w:hint="eastAsia"/>
                <w:kern w:val="0"/>
                <w:sz w:val="18"/>
                <w:szCs w:val="18"/>
              </w:rPr>
              <w:t>区财政下拨经费，专款专用</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58427A">
        <w:trPr>
          <w:trHeight w:hRule="exact" w:val="1040"/>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58427A">
        <w:trPr>
          <w:trHeight w:hRule="exact" w:val="1165"/>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58427A">
        <w:trPr>
          <w:trHeight w:hRule="exact" w:val="905"/>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1281.39万元</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58427A">
        <w:trPr>
          <w:trHeight w:hRule="exact" w:val="2124"/>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58427A">
        <w:trPr>
          <w:trHeight w:hRule="exact" w:val="1673"/>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58427A" w:rsidRDefault="00AF4F08">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58427A" w:rsidRDefault="0058427A"/>
    <w:sectPr w:rsidR="005842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E53" w:rsidRDefault="00DF6E53" w:rsidP="00C81BF3">
      <w:r>
        <w:separator/>
      </w:r>
    </w:p>
  </w:endnote>
  <w:endnote w:type="continuationSeparator" w:id="0">
    <w:p w:rsidR="00DF6E53" w:rsidRDefault="00DF6E53" w:rsidP="00C8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E53" w:rsidRDefault="00DF6E53" w:rsidP="00C81BF3">
      <w:r>
        <w:separator/>
      </w:r>
    </w:p>
  </w:footnote>
  <w:footnote w:type="continuationSeparator" w:id="0">
    <w:p w:rsidR="00DF6E53" w:rsidRDefault="00DF6E53" w:rsidP="00C81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192229"/>
    <w:rsid w:val="003510C1"/>
    <w:rsid w:val="00553729"/>
    <w:rsid w:val="0058427A"/>
    <w:rsid w:val="005F11BD"/>
    <w:rsid w:val="006D4B25"/>
    <w:rsid w:val="008A5D6F"/>
    <w:rsid w:val="009F608A"/>
    <w:rsid w:val="00A870DF"/>
    <w:rsid w:val="00AF4F08"/>
    <w:rsid w:val="00B21C53"/>
    <w:rsid w:val="00C81BF3"/>
    <w:rsid w:val="00CF00E4"/>
    <w:rsid w:val="00DF6E53"/>
    <w:rsid w:val="017721CB"/>
    <w:rsid w:val="050F2A76"/>
    <w:rsid w:val="14470408"/>
    <w:rsid w:val="15BB6761"/>
    <w:rsid w:val="15C04EFE"/>
    <w:rsid w:val="1D6E4684"/>
    <w:rsid w:val="1DE576D0"/>
    <w:rsid w:val="1F693F9C"/>
    <w:rsid w:val="2F365332"/>
    <w:rsid w:val="38400A67"/>
    <w:rsid w:val="3D9C44F1"/>
    <w:rsid w:val="44A55160"/>
    <w:rsid w:val="468F2639"/>
    <w:rsid w:val="4CDF5CEB"/>
    <w:rsid w:val="55365A7D"/>
    <w:rsid w:val="577A2EE1"/>
    <w:rsid w:val="5D0017E2"/>
    <w:rsid w:val="608C62F6"/>
    <w:rsid w:val="639F6B6D"/>
    <w:rsid w:val="6A914C55"/>
    <w:rsid w:val="6B1119F1"/>
    <w:rsid w:val="6CD775D7"/>
    <w:rsid w:val="71C474A4"/>
    <w:rsid w:val="738F44E7"/>
    <w:rsid w:val="77124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2F8FA5-EB5B-415A-9D90-73C259AF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781</Words>
  <Characters>4454</Characters>
  <Application>Microsoft Office Word</Application>
  <DocSecurity>0</DocSecurity>
  <Lines>37</Lines>
  <Paragraphs>10</Paragraphs>
  <ScaleCrop>false</ScaleCrop>
  <Company>Microsoft</Company>
  <LinksUpToDate>false</LinksUpToDate>
  <CharactersWithSpaces>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6</cp:revision>
  <dcterms:created xsi:type="dcterms:W3CDTF">2022-04-14T01:19:00Z</dcterms:created>
  <dcterms:modified xsi:type="dcterms:W3CDTF">2025-08-25T08:43:00Z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